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8" w:type="dxa"/>
        <w:tblLook w:val="04A0" w:firstRow="1" w:lastRow="0" w:firstColumn="1" w:lastColumn="0" w:noHBand="0" w:noVBand="1"/>
      </w:tblPr>
      <w:tblGrid>
        <w:gridCol w:w="579"/>
        <w:gridCol w:w="4950"/>
        <w:gridCol w:w="1420"/>
        <w:gridCol w:w="919"/>
        <w:gridCol w:w="921"/>
        <w:gridCol w:w="866"/>
        <w:gridCol w:w="766"/>
        <w:gridCol w:w="766"/>
        <w:gridCol w:w="766"/>
        <w:gridCol w:w="3215"/>
      </w:tblGrid>
      <w:tr w:rsidR="00A35D05" w:rsidRPr="00A35D05" w:rsidTr="00B33901">
        <w:trPr>
          <w:trHeight w:val="300"/>
        </w:trPr>
        <w:tc>
          <w:tcPr>
            <w:tcW w:w="15168" w:type="dxa"/>
            <w:gridSpan w:val="10"/>
            <w:tcBorders>
              <w:top w:val="nil"/>
              <w:left w:val="nil"/>
              <w:bottom w:val="nil"/>
              <w:right w:val="nil"/>
            </w:tcBorders>
            <w:shd w:val="clear" w:color="000000" w:fill="FFFFFF"/>
            <w:vAlign w:val="bottom"/>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xml:space="preserve">ПЕРЕЧЕНЬ </w:t>
            </w:r>
          </w:p>
        </w:tc>
      </w:tr>
      <w:tr w:rsidR="00A35D05" w:rsidRPr="00A35D05" w:rsidTr="00B33901">
        <w:trPr>
          <w:trHeight w:val="1069"/>
        </w:trPr>
        <w:tc>
          <w:tcPr>
            <w:tcW w:w="15168" w:type="dxa"/>
            <w:gridSpan w:val="10"/>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ПРОВОДИМЫХ ОРГАНАМИ МЕСТНОГО САМОУПРАВЛЕНИЯ МЕРОПРИЯТИЙ ПО УЛУЧШЕНИЮ ДОСТИГНУТЫХ ЗНАЧЕНИЙ ПОКАЗАТЕЛЕЙ ДЛЯ ОЦЕНКИ ЭФФЕКТИВНОСТИ ДЕЯТЕЛЬНОСТИ ОРГАНОВ МЕСТНОГО САМОУПРАВЛЕНИЯ</w:t>
            </w:r>
          </w:p>
        </w:tc>
      </w:tr>
      <w:tr w:rsidR="00A35D05" w:rsidRPr="00A35D05" w:rsidTr="00FB3360">
        <w:trPr>
          <w:trHeight w:val="312"/>
        </w:trPr>
        <w:tc>
          <w:tcPr>
            <w:tcW w:w="579"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4950"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1420"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919"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921"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866"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766"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766"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766"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c>
          <w:tcPr>
            <w:tcW w:w="3215" w:type="dxa"/>
            <w:tcBorders>
              <w:top w:val="nil"/>
              <w:left w:val="nil"/>
              <w:bottom w:val="nil"/>
              <w:right w:val="nil"/>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28"/>
                <w:szCs w:val="28"/>
                <w:lang w:eastAsia="ru-RU"/>
              </w:rPr>
            </w:pPr>
            <w:r w:rsidRPr="00A35D05">
              <w:rPr>
                <w:rFonts w:ascii="Times New Roman" w:eastAsia="Times New Roman" w:hAnsi="Times New Roman" w:cs="Times New Roman"/>
                <w:b/>
                <w:bCs/>
                <w:sz w:val="28"/>
                <w:szCs w:val="28"/>
                <w:lang w:eastAsia="ru-RU"/>
              </w:rPr>
              <w:t> </w:t>
            </w:r>
          </w:p>
        </w:tc>
      </w:tr>
      <w:tr w:rsidR="00FB3360" w:rsidRPr="00A35D05" w:rsidTr="00FB3360">
        <w:trPr>
          <w:trHeight w:val="300"/>
        </w:trPr>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0" w:rsidRPr="00A35D05" w:rsidRDefault="00FB3360"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п/п</w:t>
            </w:r>
          </w:p>
        </w:tc>
        <w:tc>
          <w:tcPr>
            <w:tcW w:w="49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0" w:rsidRPr="00A35D05" w:rsidRDefault="00FB3360"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Мероприятия и их характеристики</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0" w:rsidRPr="00A35D05" w:rsidRDefault="00FB3360"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Единица измерения</w:t>
            </w:r>
          </w:p>
        </w:tc>
        <w:tc>
          <w:tcPr>
            <w:tcW w:w="5004" w:type="dxa"/>
            <w:gridSpan w:val="6"/>
            <w:tcBorders>
              <w:top w:val="single" w:sz="4" w:space="0" w:color="auto"/>
              <w:left w:val="nil"/>
              <w:bottom w:val="single" w:sz="4" w:space="0" w:color="auto"/>
              <w:right w:val="single" w:sz="4" w:space="0" w:color="auto"/>
            </w:tcBorders>
            <w:shd w:val="clear" w:color="000000" w:fill="FFFFFF"/>
            <w:vAlign w:val="center"/>
            <w:hideMark/>
          </w:tcPr>
          <w:p w:rsidR="00FB3360" w:rsidRPr="00A35D05" w:rsidRDefault="00FB3360" w:rsidP="00FB3360">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32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3360" w:rsidRPr="00A35D05" w:rsidRDefault="00FB3360"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Примечание</w:t>
            </w:r>
          </w:p>
        </w:tc>
      </w:tr>
      <w:tr w:rsidR="00A35D05" w:rsidRPr="00A35D05" w:rsidTr="00FB3360">
        <w:trPr>
          <w:trHeight w:val="255"/>
        </w:trPr>
        <w:tc>
          <w:tcPr>
            <w:tcW w:w="579" w:type="dxa"/>
            <w:vMerge/>
            <w:tcBorders>
              <w:top w:val="single" w:sz="4" w:space="0" w:color="auto"/>
              <w:left w:val="single" w:sz="4" w:space="0" w:color="auto"/>
              <w:bottom w:val="single" w:sz="4" w:space="0" w:color="auto"/>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c>
          <w:tcPr>
            <w:tcW w:w="919" w:type="dxa"/>
            <w:tcBorders>
              <w:top w:val="nil"/>
              <w:left w:val="nil"/>
              <w:bottom w:val="single" w:sz="4" w:space="0" w:color="auto"/>
              <w:right w:val="single" w:sz="4" w:space="0" w:color="auto"/>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2023</w:t>
            </w:r>
          </w:p>
        </w:tc>
        <w:tc>
          <w:tcPr>
            <w:tcW w:w="921" w:type="dxa"/>
            <w:tcBorders>
              <w:top w:val="nil"/>
              <w:left w:val="nil"/>
              <w:bottom w:val="single" w:sz="4" w:space="0" w:color="auto"/>
              <w:right w:val="single" w:sz="4" w:space="0" w:color="auto"/>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2024</w:t>
            </w:r>
          </w:p>
        </w:tc>
        <w:tc>
          <w:tcPr>
            <w:tcW w:w="866" w:type="dxa"/>
            <w:tcBorders>
              <w:top w:val="nil"/>
              <w:left w:val="nil"/>
              <w:bottom w:val="single" w:sz="4" w:space="0" w:color="auto"/>
              <w:right w:val="single" w:sz="4" w:space="0" w:color="auto"/>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2025</w:t>
            </w:r>
          </w:p>
        </w:tc>
        <w:tc>
          <w:tcPr>
            <w:tcW w:w="766" w:type="dxa"/>
            <w:tcBorders>
              <w:top w:val="nil"/>
              <w:left w:val="nil"/>
              <w:bottom w:val="single" w:sz="4" w:space="0" w:color="auto"/>
              <w:right w:val="single" w:sz="4" w:space="0" w:color="auto"/>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2026</w:t>
            </w:r>
          </w:p>
        </w:tc>
        <w:tc>
          <w:tcPr>
            <w:tcW w:w="766" w:type="dxa"/>
            <w:tcBorders>
              <w:top w:val="nil"/>
              <w:left w:val="nil"/>
              <w:bottom w:val="single" w:sz="4" w:space="0" w:color="auto"/>
              <w:right w:val="single" w:sz="4" w:space="0" w:color="auto"/>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2027</w:t>
            </w:r>
          </w:p>
        </w:tc>
        <w:tc>
          <w:tcPr>
            <w:tcW w:w="766" w:type="dxa"/>
            <w:tcBorders>
              <w:top w:val="nil"/>
              <w:left w:val="nil"/>
              <w:bottom w:val="single" w:sz="4" w:space="0" w:color="auto"/>
              <w:right w:val="single" w:sz="4" w:space="0" w:color="auto"/>
            </w:tcBorders>
            <w:shd w:val="clear" w:color="000000" w:fill="FFFFFF"/>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2028</w:t>
            </w:r>
          </w:p>
        </w:tc>
        <w:tc>
          <w:tcPr>
            <w:tcW w:w="3215" w:type="dxa"/>
            <w:tcBorders>
              <w:top w:val="single" w:sz="4" w:space="0" w:color="auto"/>
              <w:left w:val="single" w:sz="4" w:space="0" w:color="auto"/>
              <w:bottom w:val="single" w:sz="4" w:space="0" w:color="auto"/>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r>
      <w:tr w:rsidR="00A35D05" w:rsidRPr="00A35D05" w:rsidTr="00FB3360">
        <w:trPr>
          <w:trHeight w:val="255"/>
        </w:trPr>
        <w:tc>
          <w:tcPr>
            <w:tcW w:w="579" w:type="dxa"/>
            <w:tcBorders>
              <w:top w:val="single" w:sz="4" w:space="0" w:color="auto"/>
              <w:left w:val="single" w:sz="4" w:space="0" w:color="auto"/>
              <w:bottom w:val="single" w:sz="4" w:space="0" w:color="auto"/>
              <w:right w:val="single" w:sz="4" w:space="0" w:color="auto"/>
            </w:tcBorders>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bookmarkStart w:id="0" w:name="_GoBack"/>
            <w:r>
              <w:rPr>
                <w:rFonts w:ascii="Times New Roman" w:eastAsia="Times New Roman" w:hAnsi="Times New Roman" w:cs="Times New Roman"/>
                <w:sz w:val="20"/>
                <w:szCs w:val="20"/>
                <w:lang w:eastAsia="ru-RU"/>
              </w:rPr>
              <w:t>1</w:t>
            </w:r>
          </w:p>
        </w:tc>
        <w:tc>
          <w:tcPr>
            <w:tcW w:w="4950" w:type="dxa"/>
            <w:tcBorders>
              <w:top w:val="single" w:sz="4" w:space="0" w:color="auto"/>
              <w:left w:val="single" w:sz="4" w:space="0" w:color="auto"/>
              <w:bottom w:val="single" w:sz="4" w:space="0" w:color="auto"/>
              <w:right w:val="single" w:sz="4" w:space="0" w:color="auto"/>
            </w:tcBorders>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20" w:type="dxa"/>
            <w:tcBorders>
              <w:top w:val="single" w:sz="4" w:space="0" w:color="auto"/>
              <w:left w:val="single" w:sz="4" w:space="0" w:color="auto"/>
              <w:bottom w:val="single" w:sz="4" w:space="0" w:color="auto"/>
              <w:right w:val="single" w:sz="4" w:space="0" w:color="auto"/>
            </w:tcBorders>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19" w:type="dxa"/>
            <w:tcBorders>
              <w:top w:val="nil"/>
              <w:left w:val="nil"/>
              <w:bottom w:val="single" w:sz="4" w:space="0" w:color="auto"/>
              <w:right w:val="single" w:sz="4" w:space="0" w:color="auto"/>
            </w:tcBorders>
            <w:shd w:val="clear" w:color="000000" w:fill="FFFFFF"/>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000000" w:fill="FFFFFF"/>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66" w:type="dxa"/>
            <w:tcBorders>
              <w:top w:val="nil"/>
              <w:left w:val="nil"/>
              <w:bottom w:val="single" w:sz="4" w:space="0" w:color="auto"/>
              <w:right w:val="single" w:sz="4" w:space="0" w:color="auto"/>
            </w:tcBorders>
            <w:shd w:val="clear" w:color="000000" w:fill="FFFFFF"/>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66" w:type="dxa"/>
            <w:tcBorders>
              <w:top w:val="nil"/>
              <w:left w:val="nil"/>
              <w:bottom w:val="single" w:sz="4" w:space="0" w:color="auto"/>
              <w:right w:val="single" w:sz="4" w:space="0" w:color="auto"/>
            </w:tcBorders>
            <w:shd w:val="clear" w:color="000000" w:fill="FFFFFF"/>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66" w:type="dxa"/>
            <w:tcBorders>
              <w:top w:val="nil"/>
              <w:left w:val="nil"/>
              <w:bottom w:val="single" w:sz="4" w:space="0" w:color="auto"/>
              <w:right w:val="single" w:sz="4" w:space="0" w:color="auto"/>
            </w:tcBorders>
            <w:shd w:val="clear" w:color="000000" w:fill="FFFFFF"/>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66" w:type="dxa"/>
            <w:tcBorders>
              <w:top w:val="nil"/>
              <w:left w:val="nil"/>
              <w:bottom w:val="single" w:sz="4" w:space="0" w:color="auto"/>
              <w:right w:val="single" w:sz="4" w:space="0" w:color="auto"/>
            </w:tcBorders>
            <w:shd w:val="clear" w:color="000000" w:fill="FFFFFF"/>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215" w:type="dxa"/>
            <w:tcBorders>
              <w:top w:val="single" w:sz="4" w:space="0" w:color="auto"/>
              <w:left w:val="single" w:sz="4" w:space="0" w:color="auto"/>
              <w:bottom w:val="single" w:sz="4" w:space="0" w:color="auto"/>
              <w:right w:val="single" w:sz="4" w:space="0" w:color="auto"/>
            </w:tcBorders>
            <w:vAlign w:val="center"/>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bookmarkEnd w:id="0"/>
      <w:tr w:rsidR="00A35D05" w:rsidRPr="00A35D05" w:rsidTr="00B33901">
        <w:trPr>
          <w:trHeight w:val="278"/>
        </w:trPr>
        <w:tc>
          <w:tcPr>
            <w:tcW w:w="15168"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 Повышение инвестиционной привлекательности и создание условий для привлечения инвестиций</w:t>
            </w:r>
          </w:p>
        </w:tc>
      </w:tr>
      <w:tr w:rsidR="00A35D05" w:rsidRPr="00A35D05" w:rsidTr="00FB3360">
        <w:trPr>
          <w:trHeight w:val="557"/>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I.1</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муниципальных контрактов, заключенных с субъектами малого и среднего предпринимательства, в общем объеме закупок</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25,00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25,00</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25,00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25,00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25,00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25,00</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589"/>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I.2</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Количество внедренных элементов Муниципального инвестиционного стандарта*</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единиц</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6</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B33901">
        <w:trPr>
          <w:trHeight w:val="278"/>
        </w:trPr>
        <w:tc>
          <w:tcPr>
            <w:tcW w:w="15168" w:type="dxa"/>
            <w:gridSpan w:val="10"/>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II. Работа муниципальных образований по повышению доходного потенциала территории</w:t>
            </w:r>
          </w:p>
        </w:tc>
      </w:tr>
      <w:tr w:rsidR="00A35D05" w:rsidRPr="00A35D05" w:rsidTr="00FB3360">
        <w:trPr>
          <w:trHeight w:val="524"/>
        </w:trPr>
        <w:tc>
          <w:tcPr>
            <w:tcW w:w="5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II.1</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xml:space="preserve">Темп роста недоимки по налогу на имущество физических лиц в местный бюджет </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к предыдущему году</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78,35</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77,93</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63,92</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406"/>
        </w:trPr>
        <w:tc>
          <w:tcPr>
            <w:tcW w:w="579" w:type="dxa"/>
            <w:vMerge/>
            <w:tcBorders>
              <w:top w:val="nil"/>
              <w:left w:val="single" w:sz="4" w:space="0" w:color="auto"/>
              <w:bottom w:val="single" w:sz="4" w:space="0" w:color="000000"/>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Объем недоимки по налогу на имущество физических лиц в местном бюджете</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тыс. рублей</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4 042,82</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3 150,41</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2013,70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498"/>
        </w:trPr>
        <w:tc>
          <w:tcPr>
            <w:tcW w:w="5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II.2</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Темп роста недоимки по земельному налогу в местный бюджет</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к предыдущему году</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87,21</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78,73</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55,01</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552"/>
        </w:trPr>
        <w:tc>
          <w:tcPr>
            <w:tcW w:w="579" w:type="dxa"/>
            <w:vMerge/>
            <w:tcBorders>
              <w:top w:val="nil"/>
              <w:left w:val="single" w:sz="4" w:space="0" w:color="auto"/>
              <w:bottom w:val="single" w:sz="4" w:space="0" w:color="000000"/>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Объем недоимки по земельному налогу в местном бюджете</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тыс. рублей</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5 704,42</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4 491,31</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2470,77</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1392"/>
        </w:trPr>
        <w:tc>
          <w:tcPr>
            <w:tcW w:w="5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II.3</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объектов недвижимости, признаваемых в соответствии с Федеральным законом от 13.07.2015 г. № 218-ФЗ «О государственной регистрации недвижимости» ранее учтенными объектами недвижимости:</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1269"/>
        </w:trPr>
        <w:tc>
          <w:tcPr>
            <w:tcW w:w="579" w:type="dxa"/>
            <w:vMerge/>
            <w:tcBorders>
              <w:top w:val="nil"/>
              <w:left w:val="single" w:sz="4" w:space="0" w:color="auto"/>
              <w:bottom w:val="single" w:sz="4" w:space="0" w:color="000000"/>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xml:space="preserve">в отношении которых выявлены правообладатели в отчетном периоде в общем количестве объектов недвижимости без зарегистрированных прав на 1 января отчетного года по данным Управления </w:t>
            </w:r>
            <w:proofErr w:type="spellStart"/>
            <w:r w:rsidRPr="00A35D05">
              <w:rPr>
                <w:rFonts w:ascii="Times New Roman" w:eastAsia="Times New Roman" w:hAnsi="Times New Roman" w:cs="Times New Roman"/>
                <w:sz w:val="20"/>
                <w:szCs w:val="20"/>
                <w:lang w:eastAsia="ru-RU"/>
              </w:rPr>
              <w:t>Росреестра</w:t>
            </w:r>
            <w:proofErr w:type="spellEnd"/>
            <w:r w:rsidRPr="00A35D05">
              <w:rPr>
                <w:rFonts w:ascii="Times New Roman" w:eastAsia="Times New Roman" w:hAnsi="Times New Roman" w:cs="Times New Roman"/>
                <w:sz w:val="20"/>
                <w:szCs w:val="20"/>
                <w:lang w:eastAsia="ru-RU"/>
              </w:rPr>
              <w:t xml:space="preserve"> по Иркутской области</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82,16</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98,18</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99,97</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990"/>
        </w:trPr>
        <w:tc>
          <w:tcPr>
            <w:tcW w:w="579" w:type="dxa"/>
            <w:vMerge/>
            <w:tcBorders>
              <w:top w:val="nil"/>
              <w:left w:val="single" w:sz="4" w:space="0" w:color="auto"/>
              <w:bottom w:val="single" w:sz="4" w:space="0" w:color="000000"/>
              <w:right w:val="single" w:sz="4" w:space="0" w:color="auto"/>
            </w:tcBorders>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xml:space="preserve">в отношении которых уточнены, дополнены характеристики в отчетном периоде в общем количестве объектов недвижимости без характеристик на 1 января отчетного года поданным Управления </w:t>
            </w:r>
            <w:proofErr w:type="spellStart"/>
            <w:r w:rsidRPr="00A35D05">
              <w:rPr>
                <w:rFonts w:ascii="Times New Roman" w:eastAsia="Times New Roman" w:hAnsi="Times New Roman" w:cs="Times New Roman"/>
                <w:sz w:val="20"/>
                <w:szCs w:val="20"/>
                <w:lang w:eastAsia="ru-RU"/>
              </w:rPr>
              <w:t>Росреестра</w:t>
            </w:r>
            <w:proofErr w:type="spellEnd"/>
            <w:r w:rsidRPr="00A35D05">
              <w:rPr>
                <w:rFonts w:ascii="Times New Roman" w:eastAsia="Times New Roman" w:hAnsi="Times New Roman" w:cs="Times New Roman"/>
                <w:sz w:val="20"/>
                <w:szCs w:val="20"/>
                <w:lang w:eastAsia="ru-RU"/>
              </w:rPr>
              <w:t xml:space="preserve"> по Иркутской области</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74,90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86,10</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86,60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108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lastRenderedPageBreak/>
              <w:t>II.4</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xml:space="preserve">Отсутствие нарушений статьи 16 Налогового кодекса Российской Федерации в части предоставления в Управление ФНС России по Иркутской области в установленном порядке информации об установлении, изменении и прекращении действия местных налогов </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да/нет</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839"/>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II.5</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населенных пунктов в муниципальном,</w:t>
            </w:r>
            <w:r w:rsidRPr="00A35D05">
              <w:rPr>
                <w:rFonts w:ascii="Times New Roman" w:eastAsia="Times New Roman" w:hAnsi="Times New Roman" w:cs="Times New Roman"/>
                <w:sz w:val="20"/>
                <w:szCs w:val="20"/>
                <w:lang w:eastAsia="ru-RU"/>
              </w:rPr>
              <w:br/>
              <w:t>городском округе (муниципальном районе), в отношении которых осуществлен государственный кадастровый учет</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93,00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B33901">
        <w:trPr>
          <w:trHeight w:val="300"/>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III. Регулирование сферы социально - трудовых отношений</w:t>
            </w:r>
          </w:p>
        </w:tc>
      </w:tr>
      <w:tr w:rsidR="00A35D05" w:rsidRPr="00A35D05" w:rsidTr="00FB3360">
        <w:trPr>
          <w:trHeight w:val="818"/>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III.1</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работников, охваченных действием коллективных договоров (% от занятых в экономике)</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52,00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54,00</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57,25</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57,25</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57,25</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57,25</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B33901">
        <w:trPr>
          <w:trHeight w:val="300"/>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IV. Повышение гражданской ответственности</w:t>
            </w:r>
          </w:p>
        </w:tc>
      </w:tr>
      <w:tr w:rsidR="00A35D05" w:rsidRPr="00A35D05" w:rsidTr="00FB3360">
        <w:trPr>
          <w:trHeight w:val="702"/>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IV.1</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средств местного бюджета, выделяемых социально ориентированным некоммерческим организациям на предоставление услуг, в общем объеме средств местного бюджета, выделяемых на</w:t>
            </w:r>
            <w:r w:rsidRPr="00A35D05">
              <w:rPr>
                <w:rFonts w:ascii="Times New Roman" w:eastAsia="Times New Roman" w:hAnsi="Times New Roman" w:cs="Times New Roman"/>
                <w:sz w:val="20"/>
                <w:szCs w:val="20"/>
                <w:lang w:eastAsia="ru-RU"/>
              </w:rPr>
              <w:br/>
              <w:t>предоставление социальных услуг</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1,16</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0,82</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0,61</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0,38</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0,47</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0,43</w:t>
            </w:r>
          </w:p>
        </w:tc>
        <w:tc>
          <w:tcPr>
            <w:tcW w:w="3215"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18"/>
                <w:szCs w:val="18"/>
                <w:lang w:eastAsia="ru-RU"/>
              </w:rPr>
            </w:pPr>
            <w:r w:rsidRPr="00A35D05">
              <w:rPr>
                <w:rFonts w:ascii="Times New Roman" w:eastAsia="Times New Roman" w:hAnsi="Times New Roman" w:cs="Times New Roman"/>
                <w:sz w:val="18"/>
                <w:szCs w:val="18"/>
                <w:lang w:eastAsia="ru-RU"/>
              </w:rPr>
              <w:t>Постановление администрации Усольского муниципального района Иркутской области от 26.12.2024г. №647 «Об утверждении муниципального проекта «Социальная активность»</w:t>
            </w:r>
          </w:p>
        </w:tc>
      </w:tr>
      <w:tr w:rsidR="00A35D05" w:rsidRPr="00A35D05" w:rsidTr="00FB3360">
        <w:trPr>
          <w:trHeight w:val="8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IV.2</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организаций, осуществляющих добровольческую (волонтерскую) деятельность на территории муниципального образования, получивших поддержку от органов местного самоуправления, в общем количестве данных организаций</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17,00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18,70</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97,60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17,00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17,00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17,00</w:t>
            </w:r>
          </w:p>
        </w:tc>
        <w:tc>
          <w:tcPr>
            <w:tcW w:w="3215" w:type="dxa"/>
            <w:tcBorders>
              <w:top w:val="nil"/>
              <w:left w:val="nil"/>
              <w:bottom w:val="single" w:sz="4" w:space="0" w:color="auto"/>
              <w:right w:val="single" w:sz="4" w:space="0" w:color="auto"/>
            </w:tcBorders>
            <w:shd w:val="clear" w:color="auto" w:fill="auto"/>
            <w:hideMark/>
          </w:tcPr>
          <w:p w:rsidR="00A35D05" w:rsidRPr="00A35D05" w:rsidRDefault="00A35D05" w:rsidP="00A35D05">
            <w:pPr>
              <w:spacing w:after="0" w:line="240" w:lineRule="auto"/>
              <w:jc w:val="center"/>
              <w:rPr>
                <w:rFonts w:ascii="Times New Roman" w:eastAsia="Times New Roman" w:hAnsi="Times New Roman" w:cs="Times New Roman"/>
                <w:sz w:val="18"/>
                <w:szCs w:val="18"/>
                <w:lang w:eastAsia="ru-RU"/>
              </w:rPr>
            </w:pPr>
            <w:r w:rsidRPr="00A35D05">
              <w:rPr>
                <w:rFonts w:ascii="Times New Roman" w:eastAsia="Times New Roman" w:hAnsi="Times New Roman" w:cs="Times New Roman"/>
                <w:sz w:val="18"/>
                <w:szCs w:val="18"/>
                <w:lang w:eastAsia="ru-RU"/>
              </w:rPr>
              <w:t> </w:t>
            </w:r>
          </w:p>
        </w:tc>
      </w:tr>
      <w:tr w:rsidR="00A35D05" w:rsidRPr="00A35D05" w:rsidTr="00FB3360">
        <w:trPr>
          <w:trHeight w:val="622"/>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IV.3</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Эффективность реализации молодежной политики в муниципальных образованиях Иркутской области*</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35,50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35,50</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35,50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35,50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35,50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35,50</w:t>
            </w:r>
          </w:p>
        </w:tc>
        <w:tc>
          <w:tcPr>
            <w:tcW w:w="3215"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B33901">
        <w:trPr>
          <w:trHeight w:val="300"/>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 Повышение эффективности муниципального управления</w:t>
            </w:r>
          </w:p>
        </w:tc>
      </w:tr>
      <w:tr w:rsidR="00A35D05" w:rsidRPr="00A35D05" w:rsidTr="00FB3360">
        <w:trPr>
          <w:trHeight w:val="2422"/>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V.1</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инициативных проектов, прошедших конкурсный отбор на муниципальном уровне, к предельному количеству проектов, определенному в Порядке проведения на территории Иркутской области конкурсного отбора инициативных проектов, выдвигаемых для получения финансовой поддержки за счет межбюджетных трансфертов из бюджета Иркутской области, утвержденном постановлением Правительства Иркутской области от 31 августа 2022 года № 679-пп</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80,00</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100,00</w:t>
            </w:r>
          </w:p>
        </w:tc>
        <w:tc>
          <w:tcPr>
            <w:tcW w:w="3215"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color w:val="FF0000"/>
                <w:sz w:val="18"/>
                <w:szCs w:val="18"/>
                <w:lang w:eastAsia="ru-RU"/>
              </w:rPr>
            </w:pPr>
            <w:r w:rsidRPr="00A35D05">
              <w:rPr>
                <w:rFonts w:ascii="Times New Roman" w:eastAsia="Times New Roman" w:hAnsi="Times New Roman" w:cs="Times New Roman"/>
                <w:sz w:val="18"/>
                <w:szCs w:val="18"/>
                <w:lang w:eastAsia="ru-RU"/>
              </w:rPr>
              <w:t>15 инициативных проектов прошли конкурсный отбор на муниципальном уровне и выдвинуты на областной уровень</w:t>
            </w:r>
            <w:r w:rsidRPr="00A35D05">
              <w:rPr>
                <w:rFonts w:ascii="Times New Roman" w:eastAsia="Times New Roman" w:hAnsi="Times New Roman" w:cs="Times New Roman"/>
                <w:color w:val="FF0000"/>
                <w:sz w:val="18"/>
                <w:szCs w:val="18"/>
                <w:lang w:eastAsia="ru-RU"/>
              </w:rPr>
              <w:t xml:space="preserve"> </w:t>
            </w:r>
          </w:p>
        </w:tc>
      </w:tr>
      <w:tr w:rsidR="00A35D05" w:rsidRPr="00A35D05" w:rsidTr="00FB3360">
        <w:trPr>
          <w:trHeight w:val="1978"/>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lastRenderedPageBreak/>
              <w:t>V.2</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xml:space="preserve">Наличие муниципальной программы (подпрограммы) по защите прав потребителей </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да/нет</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3215" w:type="dxa"/>
            <w:tcBorders>
              <w:top w:val="nil"/>
              <w:left w:val="nil"/>
              <w:bottom w:val="single" w:sz="4" w:space="0" w:color="auto"/>
              <w:right w:val="single" w:sz="4" w:space="0" w:color="auto"/>
            </w:tcBorders>
            <w:shd w:val="clear" w:color="auto" w:fill="auto"/>
            <w:hideMark/>
          </w:tcPr>
          <w:p w:rsidR="00A35D05" w:rsidRPr="00A35D05" w:rsidRDefault="00A35D05" w:rsidP="00A35D05">
            <w:pPr>
              <w:spacing w:after="0" w:line="240" w:lineRule="auto"/>
              <w:jc w:val="center"/>
              <w:rPr>
                <w:rFonts w:ascii="Times New Roman" w:eastAsia="Times New Roman" w:hAnsi="Times New Roman" w:cs="Times New Roman"/>
                <w:sz w:val="18"/>
                <w:szCs w:val="18"/>
                <w:lang w:eastAsia="ru-RU"/>
              </w:rPr>
            </w:pPr>
            <w:r w:rsidRPr="00A35D05">
              <w:rPr>
                <w:rFonts w:ascii="Times New Roman" w:eastAsia="Times New Roman" w:hAnsi="Times New Roman" w:cs="Times New Roman"/>
                <w:sz w:val="18"/>
                <w:szCs w:val="18"/>
                <w:lang w:eastAsia="ru-RU"/>
              </w:rPr>
              <w:t xml:space="preserve">Комплекс процессных мероприятий "Защита прав потребителей на территории Усольского района" в рамках муниципальной программы "Содействие развитию экономики", утвержденной постановлением администрации Усольского муниципального района Иркутской области от 28.12.2024г. №673 </w:t>
            </w:r>
          </w:p>
        </w:tc>
      </w:tr>
      <w:tr w:rsidR="00A35D05" w:rsidRPr="00A35D05" w:rsidTr="00FB3360">
        <w:trPr>
          <w:trHeight w:val="988"/>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V.3</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Отсутствие решений антимонопольного органа о нарушении антимонопольного законодательства, принятых в отношении муниципального (городского) округа, муниципального района</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да/нет</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3215"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b/>
                <w:bCs/>
                <w:sz w:val="18"/>
                <w:szCs w:val="18"/>
                <w:lang w:eastAsia="ru-RU"/>
              </w:rPr>
            </w:pPr>
            <w:r w:rsidRPr="00A35D05">
              <w:rPr>
                <w:rFonts w:ascii="Times New Roman" w:eastAsia="Times New Roman" w:hAnsi="Times New Roman" w:cs="Times New Roman"/>
                <w:b/>
                <w:bCs/>
                <w:sz w:val="18"/>
                <w:szCs w:val="18"/>
                <w:lang w:eastAsia="ru-RU"/>
              </w:rPr>
              <w:t> </w:t>
            </w:r>
          </w:p>
        </w:tc>
      </w:tr>
      <w:tr w:rsidR="00A35D05" w:rsidRPr="00A35D05" w:rsidTr="00FB3360">
        <w:trPr>
          <w:trHeight w:val="280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V.4</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Наличие утвержденных стратегий социально-экономического развития муниципального (городского) округа, муниципального района на период до 2036 года</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да/нет</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8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3215" w:type="dxa"/>
            <w:tcBorders>
              <w:top w:val="nil"/>
              <w:left w:val="nil"/>
              <w:bottom w:val="single" w:sz="4" w:space="0" w:color="auto"/>
              <w:right w:val="single" w:sz="4" w:space="0" w:color="auto"/>
            </w:tcBorders>
            <w:shd w:val="clear" w:color="auto" w:fill="auto"/>
            <w:hideMark/>
          </w:tcPr>
          <w:p w:rsidR="00A35D05" w:rsidRPr="00A35D05" w:rsidRDefault="00A35D05" w:rsidP="00A35D05">
            <w:pPr>
              <w:spacing w:after="0" w:line="240" w:lineRule="auto"/>
              <w:jc w:val="center"/>
              <w:rPr>
                <w:rFonts w:ascii="Times New Roman" w:eastAsia="Times New Roman" w:hAnsi="Times New Roman" w:cs="Times New Roman"/>
                <w:sz w:val="18"/>
                <w:szCs w:val="18"/>
                <w:lang w:eastAsia="ru-RU"/>
              </w:rPr>
            </w:pPr>
            <w:r w:rsidRPr="00A35D05">
              <w:rPr>
                <w:rFonts w:ascii="Times New Roman" w:eastAsia="Times New Roman" w:hAnsi="Times New Roman" w:cs="Times New Roman"/>
                <w:sz w:val="18"/>
                <w:szCs w:val="18"/>
                <w:lang w:eastAsia="ru-RU"/>
              </w:rPr>
              <w:t>(Решение Думы от 31.10.2023г №65 "О внесении изменений в решение Думы Усольского муниципального района Иркутской области от 27.11.2018г. №72 «Об утверждении Стратегии социально-экономического развития Усольского муниципального района Иркутской области до 2030 года и плана мероприятий по реализации Стратегии социально-экономического развития Усольского муниципального района Иркутской области до 2030 года»")</w:t>
            </w:r>
          </w:p>
        </w:tc>
      </w:tr>
      <w:tr w:rsidR="00A35D05" w:rsidRPr="00A35D05" w:rsidTr="00B33901">
        <w:trPr>
          <w:trHeight w:val="278"/>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VI. Информационная открытость муниципальных образований Иркутской области</w:t>
            </w:r>
          </w:p>
        </w:tc>
      </w:tr>
      <w:tr w:rsidR="00A35D05" w:rsidRPr="00A35D05" w:rsidTr="00FB3360">
        <w:trPr>
          <w:trHeight w:val="708"/>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VI.1</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xml:space="preserve">Количество официальных </w:t>
            </w:r>
            <w:proofErr w:type="spellStart"/>
            <w:r w:rsidRPr="00A35D05">
              <w:rPr>
                <w:rFonts w:ascii="Times New Roman" w:eastAsia="Times New Roman" w:hAnsi="Times New Roman" w:cs="Times New Roman"/>
                <w:sz w:val="20"/>
                <w:szCs w:val="20"/>
                <w:lang w:eastAsia="ru-RU"/>
              </w:rPr>
              <w:t>пабликов</w:t>
            </w:r>
            <w:proofErr w:type="spellEnd"/>
            <w:r w:rsidRPr="00A35D05">
              <w:rPr>
                <w:rFonts w:ascii="Times New Roman" w:eastAsia="Times New Roman" w:hAnsi="Times New Roman" w:cs="Times New Roman"/>
                <w:sz w:val="20"/>
                <w:szCs w:val="20"/>
                <w:lang w:eastAsia="ru-RU"/>
              </w:rPr>
              <w:t xml:space="preserve"> в социальных сетях у администрации муниципального (городского) округа, муниципального района</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единиц</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6</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6</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7</w:t>
            </w:r>
          </w:p>
        </w:tc>
        <w:tc>
          <w:tcPr>
            <w:tcW w:w="3215"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18"/>
                <w:szCs w:val="18"/>
                <w:lang w:eastAsia="ru-RU"/>
              </w:rPr>
            </w:pPr>
            <w:r w:rsidRPr="00A35D05">
              <w:rPr>
                <w:rFonts w:ascii="Times New Roman" w:eastAsia="Times New Roman" w:hAnsi="Times New Roman" w:cs="Times New Roman"/>
                <w:sz w:val="18"/>
                <w:szCs w:val="18"/>
                <w:lang w:eastAsia="ru-RU"/>
              </w:rPr>
              <w:t> </w:t>
            </w:r>
          </w:p>
        </w:tc>
      </w:tr>
      <w:tr w:rsidR="00A35D05" w:rsidRPr="00A35D05" w:rsidTr="00FB3360">
        <w:trPr>
          <w:trHeight w:val="792"/>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VI.2</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xml:space="preserve">Количество постов в официальных </w:t>
            </w:r>
            <w:proofErr w:type="spellStart"/>
            <w:r w:rsidRPr="00A35D05">
              <w:rPr>
                <w:rFonts w:ascii="Times New Roman" w:eastAsia="Times New Roman" w:hAnsi="Times New Roman" w:cs="Times New Roman"/>
                <w:sz w:val="20"/>
                <w:szCs w:val="20"/>
                <w:lang w:eastAsia="ru-RU"/>
              </w:rPr>
              <w:t>пабликах</w:t>
            </w:r>
            <w:proofErr w:type="spellEnd"/>
            <w:r w:rsidRPr="00A35D05">
              <w:rPr>
                <w:rFonts w:ascii="Times New Roman" w:eastAsia="Times New Roman" w:hAnsi="Times New Roman" w:cs="Times New Roman"/>
                <w:sz w:val="20"/>
                <w:szCs w:val="20"/>
                <w:lang w:eastAsia="ru-RU"/>
              </w:rPr>
              <w:t xml:space="preserve"> у администраций муниципального (городского) округа, муниципального района</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единиц</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2160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2162</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2213</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2932</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2950</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2963</w:t>
            </w:r>
          </w:p>
        </w:tc>
        <w:tc>
          <w:tcPr>
            <w:tcW w:w="3215"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18"/>
                <w:szCs w:val="18"/>
                <w:lang w:eastAsia="ru-RU"/>
              </w:rPr>
            </w:pPr>
            <w:r w:rsidRPr="00A35D05">
              <w:rPr>
                <w:rFonts w:ascii="Times New Roman" w:eastAsia="Times New Roman" w:hAnsi="Times New Roman" w:cs="Times New Roman"/>
                <w:sz w:val="18"/>
                <w:szCs w:val="18"/>
                <w:lang w:eastAsia="ru-RU"/>
              </w:rPr>
              <w:t>Размещение не менее трех постов в неделю</w:t>
            </w:r>
          </w:p>
        </w:tc>
      </w:tr>
      <w:tr w:rsidR="00A35D05" w:rsidRPr="00A35D05" w:rsidTr="00FB3360">
        <w:trPr>
          <w:trHeight w:val="78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VI.3</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Доля своевременных ответов обратной связи в системе «Инцидент-менеджмент» и на платформах обратной связи</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100</w:t>
            </w:r>
          </w:p>
        </w:tc>
        <w:tc>
          <w:tcPr>
            <w:tcW w:w="3215"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18"/>
                <w:szCs w:val="18"/>
                <w:lang w:eastAsia="ru-RU"/>
              </w:rPr>
            </w:pPr>
            <w:r w:rsidRPr="00A35D05">
              <w:rPr>
                <w:rFonts w:ascii="Times New Roman" w:eastAsia="Times New Roman" w:hAnsi="Times New Roman" w:cs="Times New Roman"/>
                <w:sz w:val="18"/>
                <w:szCs w:val="18"/>
                <w:lang w:eastAsia="ru-RU"/>
              </w:rPr>
              <w:t> </w:t>
            </w:r>
          </w:p>
        </w:tc>
      </w:tr>
      <w:tr w:rsidR="00A35D05" w:rsidRPr="00A35D05" w:rsidTr="00FB3360">
        <w:trPr>
          <w:trHeight w:val="1841"/>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VI.4</w:t>
            </w:r>
          </w:p>
        </w:tc>
        <w:tc>
          <w:tcPr>
            <w:tcW w:w="495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Наличие на официальном сайте администрации муниципального (городского) округа, муниципального района раздела с информацией о контрольно-надзорной деятельности контрольных органов в соответствии со статьей 46 Федерального закона от 31.07.2020 г. № 248-ФЗ «О государственном контроле (надзоре) и муниципальном контроле в Российской Федерации» для контролируемых лиц</w:t>
            </w:r>
          </w:p>
        </w:tc>
        <w:tc>
          <w:tcPr>
            <w:tcW w:w="1420"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да/нет</w:t>
            </w:r>
          </w:p>
        </w:tc>
        <w:tc>
          <w:tcPr>
            <w:tcW w:w="919"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921"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8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766"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jc w:val="center"/>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да</w:t>
            </w:r>
          </w:p>
        </w:tc>
        <w:tc>
          <w:tcPr>
            <w:tcW w:w="3215" w:type="dxa"/>
            <w:tcBorders>
              <w:top w:val="nil"/>
              <w:left w:val="nil"/>
              <w:bottom w:val="single" w:sz="4" w:space="0" w:color="auto"/>
              <w:right w:val="single" w:sz="4" w:space="0" w:color="auto"/>
            </w:tcBorders>
            <w:shd w:val="clear" w:color="auto" w:fill="auto"/>
            <w:vAlign w:val="center"/>
            <w:hideMark/>
          </w:tcPr>
          <w:p w:rsidR="00A35D05" w:rsidRPr="00A35D05" w:rsidRDefault="00A35D05" w:rsidP="00A35D05">
            <w:pPr>
              <w:spacing w:after="0" w:line="240" w:lineRule="auto"/>
              <w:rPr>
                <w:rFonts w:ascii="Times New Roman" w:eastAsia="Times New Roman" w:hAnsi="Times New Roman" w:cs="Times New Roman"/>
                <w:sz w:val="20"/>
                <w:szCs w:val="20"/>
                <w:lang w:eastAsia="ru-RU"/>
              </w:rPr>
            </w:pPr>
            <w:r w:rsidRPr="00A35D05">
              <w:rPr>
                <w:rFonts w:ascii="Times New Roman" w:eastAsia="Times New Roman" w:hAnsi="Times New Roman" w:cs="Times New Roman"/>
                <w:sz w:val="20"/>
                <w:szCs w:val="20"/>
                <w:lang w:eastAsia="ru-RU"/>
              </w:rPr>
              <w:t> </w:t>
            </w:r>
          </w:p>
        </w:tc>
      </w:tr>
    </w:tbl>
    <w:p w:rsidR="0051554F" w:rsidRDefault="0051554F"/>
    <w:sectPr w:rsidR="0051554F" w:rsidSect="00B33901">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05"/>
    <w:rsid w:val="0051554F"/>
    <w:rsid w:val="00A35D05"/>
    <w:rsid w:val="00B33901"/>
    <w:rsid w:val="00FB3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39E2D-0B55-44B4-8D5D-3392044C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2026-04-13T06:47:00Z</dcterms:created>
  <dcterms:modified xsi:type="dcterms:W3CDTF">2026-04-13T06:57:00Z</dcterms:modified>
</cp:coreProperties>
</file>